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7B" w:rsidRPr="00B3647B" w:rsidRDefault="00B3647B" w:rsidP="00B3647B">
      <w:pPr>
        <w:rPr>
          <w:rFonts w:ascii="Verdana" w:eastAsia="Verdana" w:hAnsi="Verdana" w:cs="Verdana"/>
          <w:b/>
          <w:sz w:val="20"/>
          <w:szCs w:val="20"/>
          <w:shd w:val="clear" w:color="auto" w:fill="FFFFFF"/>
        </w:rPr>
      </w:pPr>
      <w:r w:rsidRPr="00B3647B">
        <w:rPr>
          <w:rFonts w:ascii="Verdana" w:eastAsia="Verdana" w:hAnsi="Verdana" w:cs="Verdana"/>
          <w:b/>
          <w:sz w:val="20"/>
          <w:szCs w:val="20"/>
          <w:shd w:val="clear" w:color="auto" w:fill="FFFFFF"/>
        </w:rPr>
        <w:t>Международная выставка-ярмарка</w:t>
      </w:r>
    </w:p>
    <w:p w:rsidR="00B3647B" w:rsidRDefault="00B3647B" w:rsidP="00B3647B">
      <w:pPr>
        <w:rPr>
          <w:rFonts w:ascii="Verdana" w:eastAsia="Verdana" w:hAnsi="Verdana" w:cs="Verdana"/>
          <w:b/>
          <w:sz w:val="26"/>
          <w:shd w:val="clear" w:color="auto" w:fill="FFFFFF"/>
        </w:rPr>
      </w:pPr>
      <w:r>
        <w:rPr>
          <w:rFonts w:ascii="Verdana" w:eastAsia="Verdana" w:hAnsi="Verdana" w:cs="Verdana"/>
          <w:b/>
          <w:noProof/>
          <w:sz w:val="26"/>
          <w:shd w:val="clear" w:color="auto" w:fill="FFFFFF"/>
          <w:lang w:eastAsia="ru-RU"/>
        </w:rPr>
        <w:drawing>
          <wp:inline distT="0" distB="0" distL="0" distR="0">
            <wp:extent cx="3021359" cy="1215390"/>
            <wp:effectExtent l="0" t="0" r="0" b="0"/>
            <wp:docPr id="1" name="Изображение 1" descr="Macintosh HD:Users:Skyrocker:Desktop:+2016-05-17_11.14.12_6hc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yrocker:Desktop:+2016-05-17_11.14.12_6hce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46" cy="12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7B" w:rsidRDefault="00B3647B" w:rsidP="00B3647B">
      <w:pPr>
        <w:rPr>
          <w:rFonts w:ascii="Verdana" w:eastAsia="Verdana" w:hAnsi="Verdana" w:cs="Verdana"/>
          <w:b/>
          <w:sz w:val="26"/>
          <w:shd w:val="clear" w:color="auto" w:fill="FFFFFF"/>
        </w:rPr>
      </w:pPr>
    </w:p>
    <w:p w:rsidR="00885951" w:rsidRDefault="00B3647B">
      <w:pPr>
        <w:jc w:val="center"/>
        <w:rPr>
          <w:rFonts w:ascii="Verdana" w:eastAsia="Verdana" w:hAnsi="Verdana" w:cs="Verdana"/>
          <w:b/>
          <w:sz w:val="26"/>
          <w:shd w:val="clear" w:color="auto" w:fill="FFFFFF"/>
        </w:rPr>
      </w:pPr>
      <w:r>
        <w:rPr>
          <w:rFonts w:ascii="Verdana" w:eastAsia="Verdana" w:hAnsi="Verdana" w:cs="Verdana"/>
          <w:b/>
          <w:sz w:val="26"/>
          <w:shd w:val="clear" w:color="auto" w:fill="FFFFFF"/>
        </w:rPr>
        <w:br/>
        <w:t>Основные мероприятия рекламной кампании </w:t>
      </w:r>
    </w:p>
    <w:p w:rsidR="00885951" w:rsidRDefault="00885951" w:rsidP="00B3647B">
      <w:pPr>
        <w:rPr>
          <w:rFonts w:ascii="Verdana" w:eastAsia="Verdana" w:hAnsi="Verdana" w:cs="Verdana"/>
          <w:b/>
          <w:sz w:val="26"/>
          <w:shd w:val="clear" w:color="auto" w:fill="FFFFFF"/>
        </w:rPr>
      </w:pPr>
    </w:p>
    <w:p w:rsidR="00885951" w:rsidRDefault="00B3647B">
      <w:pPr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В ходе организации Международной выставки-ярмарка в течении 4 месяцев (</w:t>
      </w:r>
      <w:r>
        <w:rPr>
          <w:rFonts w:ascii="Verdana" w:eastAsia="Verdana" w:hAnsi="Verdana" w:cs="Verdana"/>
          <w:b/>
          <w:sz w:val="21"/>
          <w:shd w:val="clear" w:color="auto" w:fill="FFFFFF"/>
        </w:rPr>
        <w:t>май 2016г. – август 2016г.</w:t>
      </w:r>
      <w:r>
        <w:rPr>
          <w:rFonts w:ascii="Verdana" w:eastAsia="Verdana" w:hAnsi="Verdana" w:cs="Verdana"/>
          <w:sz w:val="21"/>
          <w:shd w:val="clear" w:color="auto" w:fill="FFFFFF"/>
        </w:rPr>
        <w:t>) проводится крупная рекламная кампания, которая включает в себя комплекс мероприятий по анонсированию в ведущих тематических журналах и газетах и телевизионных каналах.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В рекламной кампании широко используются возможности Интернета: продвижение выставочного бренда в поисковых системах, размещение пресс-релиза, новостей, анонса, баннеров на тематических ресурсах, ведение корпоративных аккаунтов и сообществ в социальных сетях.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Активно используется электронная рассылка приглашений по собственным базам посетителей и по клиентским базам наших информационных партнеров.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B3647B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</w:p>
    <w:p w:rsidR="00B3647B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sz w:val="21"/>
          <w:shd w:val="clear" w:color="auto" w:fill="FFFFFF"/>
        </w:rPr>
        <w:t>Основные направления</w:t>
      </w:r>
    </w:p>
    <w:p w:rsidR="00885951" w:rsidRDefault="00B3647B" w:rsidP="00792993">
      <w:pPr>
        <w:ind w:left="357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sz w:val="21"/>
          <w:shd w:val="clear" w:color="auto" w:fill="FFFFFF"/>
        </w:rPr>
        <w:t>Реклама на ТВ:</w:t>
      </w:r>
    </w:p>
    <w:p w:rsidR="00885951" w:rsidRDefault="00B3647B" w:rsidP="00792993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ТВЦ</w:t>
      </w:r>
    </w:p>
    <w:p w:rsidR="00885951" w:rsidRDefault="00B3647B" w:rsidP="00792993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Домашний</w:t>
      </w:r>
    </w:p>
    <w:p w:rsidR="00885951" w:rsidRDefault="00B3647B" w:rsidP="00792993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Подмосковье 360</w:t>
      </w:r>
    </w:p>
    <w:p w:rsidR="00885951" w:rsidRDefault="00B3647B" w:rsidP="00792993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Спас</w:t>
      </w:r>
    </w:p>
    <w:p w:rsidR="00885951" w:rsidRDefault="00B3647B" w:rsidP="00792993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proofErr w:type="spellStart"/>
      <w:r>
        <w:rPr>
          <w:rFonts w:ascii="Verdana" w:eastAsia="Verdana" w:hAnsi="Verdana" w:cs="Verdana"/>
          <w:sz w:val="21"/>
          <w:shd w:val="clear" w:color="auto" w:fill="FFFFFF"/>
        </w:rPr>
        <w:t>ТриколорТВ</w:t>
      </w:r>
      <w:proofErr w:type="spellEnd"/>
    </w:p>
    <w:p w:rsidR="00885951" w:rsidRDefault="00B3647B" w:rsidP="00792993">
      <w:pPr>
        <w:ind w:left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ind w:left="360"/>
        <w:jc w:val="both"/>
        <w:rPr>
          <w:rFonts w:ascii="Verdana" w:eastAsia="Verdana" w:hAnsi="Verdana" w:cs="Verdana"/>
          <w:b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sz w:val="21"/>
          <w:shd w:val="clear" w:color="auto" w:fill="FFFFFF"/>
        </w:rPr>
        <w:t>Наружная реклама</w:t>
      </w:r>
    </w:p>
    <w:p w:rsidR="00885951" w:rsidRDefault="00885951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</w:p>
    <w:p w:rsidR="00885951" w:rsidRDefault="00B3647B" w:rsidP="0079299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Реклама на остановочных павильонах</w:t>
      </w:r>
    </w:p>
    <w:p w:rsidR="00885951" w:rsidRDefault="00B3647B" w:rsidP="0079299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Реклама на телефонных будках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sz w:val="21"/>
          <w:shd w:val="clear" w:color="auto" w:fill="FFFFFF"/>
        </w:rPr>
        <w:t>Контекстная реклама по ключевым фразам Международной выставки-ярмарки «Созвездие Мастеров» в поисковых системах Интернет:</w:t>
      </w:r>
    </w:p>
    <w:p w:rsidR="00885951" w:rsidRDefault="00B3647B" w:rsidP="00792993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proofErr w:type="spellStart"/>
      <w:r>
        <w:rPr>
          <w:rFonts w:ascii="Verdana" w:eastAsia="Verdana" w:hAnsi="Verdana" w:cs="Verdana"/>
          <w:sz w:val="21"/>
          <w:shd w:val="clear" w:color="auto" w:fill="FFFFFF"/>
        </w:rPr>
        <w:t>Yandex</w:t>
      </w:r>
      <w:proofErr w:type="spellEnd"/>
    </w:p>
    <w:p w:rsidR="00885951" w:rsidRDefault="00B3647B" w:rsidP="00792993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proofErr w:type="spellStart"/>
      <w:r>
        <w:rPr>
          <w:rFonts w:ascii="Verdana" w:eastAsia="Verdana" w:hAnsi="Verdana" w:cs="Verdana"/>
          <w:sz w:val="21"/>
          <w:shd w:val="clear" w:color="auto" w:fill="FFFFFF"/>
        </w:rPr>
        <w:t>Google</w:t>
      </w:r>
      <w:proofErr w:type="spellEnd"/>
    </w:p>
    <w:p w:rsidR="00885951" w:rsidRDefault="00B3647B" w:rsidP="00792993">
      <w:pPr>
        <w:ind w:left="72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sz w:val="21"/>
          <w:shd w:val="clear" w:color="auto" w:fill="FFFFFF"/>
        </w:rPr>
        <w:t>Реклама в метро:</w:t>
      </w:r>
    </w:p>
    <w:p w:rsidR="00885951" w:rsidRDefault="00B3647B" w:rsidP="0079299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 xml:space="preserve">Реклама в газете </w:t>
      </w:r>
      <w:proofErr w:type="spellStart"/>
      <w:r>
        <w:rPr>
          <w:rFonts w:ascii="Verdana" w:eastAsia="Verdana" w:hAnsi="Verdana" w:cs="Verdana"/>
          <w:sz w:val="21"/>
          <w:shd w:val="clear" w:color="auto" w:fill="FFFFFF"/>
        </w:rPr>
        <w:t>Metro</w:t>
      </w:r>
      <w:proofErr w:type="spellEnd"/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sz w:val="21"/>
          <w:shd w:val="clear" w:color="auto" w:fill="FFFFFF"/>
        </w:rPr>
        <w:t>Размещение баннеров, новостей, пресс- и пост-релизов на следующих ресурсах: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5127"/>
        <w:gridCol w:w="4258"/>
      </w:tblGrid>
      <w:tr w:rsidR="00885951">
        <w:trPr>
          <w:trHeight w:val="1"/>
        </w:trPr>
        <w:tc>
          <w:tcPr>
            <w:tcW w:w="5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Verdana" w:eastAsia="Verdana" w:hAnsi="Verdana" w:cs="Verdana"/>
                <w:sz w:val="21"/>
              </w:rPr>
            </w:pPr>
            <w:hyperlink r:id="rId8">
              <w:r w:rsidR="00B3647B">
                <w:rPr>
                  <w:rFonts w:ascii="Verdana" w:eastAsia="Verdana" w:hAnsi="Verdana" w:cs="Verdana"/>
                  <w:color w:val="0000FF"/>
                  <w:sz w:val="21"/>
                  <w:u w:val="single"/>
                </w:rPr>
                <w:t>www.osinka.ru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9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www.masterica.com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0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www.mastera-rukodeliya.ru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1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www.svoimi-rukami-club.ru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2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www.hobby-rukodelie.ru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3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www.interior-design.club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4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www.antik-forum.ru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5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www.razvivash-ka.ru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6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www.supermamki.ru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7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www.luk-media.ru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8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www.osd.ru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  <w:rPr>
                <w:rFonts w:ascii="Calibri" w:eastAsia="Calibri" w:hAnsi="Calibri" w:cs="Calibri"/>
                <w:sz w:val="22"/>
              </w:rPr>
            </w:pPr>
            <w:hyperlink r:id="rId19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www.sotki.ru</w:t>
              </w:r>
            </w:hyperlink>
          </w:p>
          <w:p w:rsidR="00885951" w:rsidRDefault="005F7CFA" w:rsidP="00792993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jc w:val="both"/>
            </w:pPr>
            <w:hyperlink r:id="rId20">
              <w:r w:rsidR="00B3647B"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www.gift-review.ru</w:t>
              </w:r>
            </w:hyperlink>
          </w:p>
        </w:tc>
        <w:tc>
          <w:tcPr>
            <w:tcW w:w="4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85951" w:rsidRDefault="00885951" w:rsidP="00792993">
            <w:pPr>
              <w:spacing w:before="100" w:after="100"/>
              <w:ind w:left="720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885951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 </w:t>
      </w:r>
    </w:p>
    <w:p w:rsidR="00885951" w:rsidRDefault="00B3647B" w:rsidP="00792993">
      <w:pPr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sz w:val="21"/>
          <w:shd w:val="clear" w:color="auto" w:fill="FFFFFF"/>
        </w:rPr>
        <w:t>Размещение статей, модульной рекламы и пригласительного билета в печатных изданиях: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Журнал «Модный Журнал»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Журнал "Цветы"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Журнал "Лена-рукоделие"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Газета "Столичная Ярмарка"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Журнал "Всё для женщины"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Журнал "Тёщин язык"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Журнал "Женские советы. Самая"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 xml:space="preserve">Журнал "Любимая Дача" 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Журнал "Отдых в России"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Журнал "Садовник"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 xml:space="preserve">Журнал "Ручная Работа" 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 xml:space="preserve">Журнал "Веселые Петельки" 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Журнал "Крестьянка"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Журнал "Кроха и я"</w:t>
      </w:r>
    </w:p>
    <w:p w:rsidR="00885951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Газета "Домашняя Газета"</w:t>
      </w:r>
    </w:p>
    <w:p w:rsidR="00885951" w:rsidRPr="00B3647B" w:rsidRDefault="00B3647B" w:rsidP="00792993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</w:rPr>
        <w:t>Газета "Подмосковье"</w:t>
      </w:r>
    </w:p>
    <w:p w:rsidR="00B3647B" w:rsidRDefault="00B3647B" w:rsidP="00792993">
      <w:pPr>
        <w:tabs>
          <w:tab w:val="left" w:pos="720"/>
        </w:tabs>
        <w:spacing w:before="100" w:after="100"/>
        <w:jc w:val="both"/>
        <w:rPr>
          <w:rFonts w:ascii="Verdana" w:eastAsia="Verdana" w:hAnsi="Verdana" w:cs="Verdana"/>
          <w:sz w:val="21"/>
        </w:rPr>
      </w:pPr>
    </w:p>
    <w:p w:rsidR="00B3647B" w:rsidRDefault="00B3647B" w:rsidP="00792993">
      <w:pPr>
        <w:tabs>
          <w:tab w:val="left" w:pos="720"/>
        </w:tabs>
        <w:spacing w:before="100" w:after="100"/>
        <w:jc w:val="both"/>
        <w:rPr>
          <w:rFonts w:ascii="Verdana" w:eastAsia="Verdana" w:hAnsi="Verdana" w:cs="Verdana"/>
          <w:sz w:val="21"/>
          <w:shd w:val="clear" w:color="auto" w:fill="FFFFFF"/>
        </w:rPr>
      </w:pPr>
    </w:p>
    <w:p w:rsidR="00885951" w:rsidRDefault="00B3647B" w:rsidP="00792993">
      <w:pPr>
        <w:jc w:val="both"/>
        <w:rPr>
          <w:rFonts w:ascii="Verdana" w:eastAsia="Verdana" w:hAnsi="Verdana" w:cs="Verdana"/>
          <w:b/>
          <w:sz w:val="21"/>
          <w:shd w:val="clear" w:color="auto" w:fill="FFFFFF"/>
        </w:rPr>
      </w:pPr>
      <w:r>
        <w:rPr>
          <w:rFonts w:ascii="Verdana" w:eastAsia="Verdana" w:hAnsi="Verdana" w:cs="Verdana"/>
          <w:b/>
          <w:sz w:val="21"/>
          <w:shd w:val="clear" w:color="auto" w:fill="FFFFFF"/>
        </w:rPr>
        <w:t>Другие виды digital-рекламы.</w:t>
      </w:r>
    </w:p>
    <w:p w:rsidR="00885951" w:rsidRDefault="00B3647B" w:rsidP="0079299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 xml:space="preserve">Ведение корпоративных аккаунтов и сообществ в </w:t>
      </w:r>
      <w:proofErr w:type="spellStart"/>
      <w:r>
        <w:rPr>
          <w:rFonts w:ascii="Verdana" w:eastAsia="Verdana" w:hAnsi="Verdana" w:cs="Verdana"/>
          <w:sz w:val="21"/>
          <w:shd w:val="clear" w:color="auto" w:fill="FFFFFF"/>
        </w:rPr>
        <w:t>Вконтакте</w:t>
      </w:r>
      <w:proofErr w:type="spellEnd"/>
      <w:r>
        <w:rPr>
          <w:rFonts w:ascii="Verdana" w:eastAsia="Verdana" w:hAnsi="Verdana" w:cs="Verdana"/>
          <w:sz w:val="21"/>
          <w:shd w:val="clear" w:color="auto" w:fill="FFFFFF"/>
        </w:rPr>
        <w:t xml:space="preserve">, </w:t>
      </w:r>
      <w:proofErr w:type="spellStart"/>
      <w:r>
        <w:rPr>
          <w:rFonts w:ascii="Verdana" w:eastAsia="Verdana" w:hAnsi="Verdana" w:cs="Verdana"/>
          <w:sz w:val="21"/>
          <w:shd w:val="clear" w:color="auto" w:fill="FFFFFF"/>
        </w:rPr>
        <w:t>Instagram</w:t>
      </w:r>
      <w:proofErr w:type="spellEnd"/>
      <w:r>
        <w:rPr>
          <w:rFonts w:ascii="Verdana" w:eastAsia="Verdana" w:hAnsi="Verdana" w:cs="Verdana"/>
          <w:sz w:val="21"/>
          <w:shd w:val="clear" w:color="auto" w:fill="FFFFFF"/>
        </w:rPr>
        <w:t>.</w:t>
      </w:r>
    </w:p>
    <w:p w:rsidR="00885951" w:rsidRDefault="00B3647B" w:rsidP="0079299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 xml:space="preserve">Реклама в тематических и досуговых сообществах в социальных сетях. </w:t>
      </w:r>
    </w:p>
    <w:p w:rsidR="00885951" w:rsidRDefault="00B3647B" w:rsidP="0079299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proofErr w:type="spellStart"/>
      <w:r>
        <w:rPr>
          <w:rFonts w:ascii="Verdana" w:eastAsia="Verdana" w:hAnsi="Verdana" w:cs="Verdana"/>
          <w:sz w:val="21"/>
          <w:shd w:val="clear" w:color="auto" w:fill="FFFFFF"/>
        </w:rPr>
        <w:t>Таргетированная</w:t>
      </w:r>
      <w:proofErr w:type="spellEnd"/>
      <w:r>
        <w:rPr>
          <w:rFonts w:ascii="Verdana" w:eastAsia="Verdana" w:hAnsi="Verdana" w:cs="Verdana"/>
          <w:sz w:val="21"/>
          <w:shd w:val="clear" w:color="auto" w:fill="FFFFFF"/>
        </w:rPr>
        <w:t xml:space="preserve"> реклама в социальных сетях.</w:t>
      </w:r>
    </w:p>
    <w:p w:rsidR="00885951" w:rsidRDefault="00B3647B" w:rsidP="0079299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Массовая рассылка приглашений на выставку по Интернету. </w:t>
      </w:r>
    </w:p>
    <w:p w:rsidR="00885951" w:rsidRDefault="00B3647B" w:rsidP="0079299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  <w:shd w:val="clear" w:color="auto" w:fill="FFFFFF"/>
        </w:rPr>
      </w:pPr>
      <w:r>
        <w:rPr>
          <w:rFonts w:ascii="Verdana" w:eastAsia="Verdana" w:hAnsi="Verdana" w:cs="Verdana"/>
          <w:sz w:val="21"/>
          <w:shd w:val="clear" w:color="auto" w:fill="FFFFFF"/>
        </w:rPr>
        <w:t>Распространение пригласительных билетов на выставках по аналогичной тематике.</w:t>
      </w:r>
    </w:p>
    <w:p w:rsidR="00885951" w:rsidRDefault="00885951" w:rsidP="00792993">
      <w:pPr>
        <w:ind w:left="80"/>
        <w:jc w:val="both"/>
        <w:rPr>
          <w:rFonts w:ascii="Verdana" w:eastAsia="Verdana" w:hAnsi="Verdana" w:cs="Verdana"/>
          <w:sz w:val="21"/>
          <w:shd w:val="clear" w:color="auto" w:fill="FFFFFF"/>
        </w:rPr>
      </w:pPr>
    </w:p>
    <w:p w:rsidR="00885951" w:rsidRDefault="00B3647B" w:rsidP="00792993">
      <w:pPr>
        <w:jc w:val="both"/>
        <w:rPr>
          <w:rFonts w:ascii="Verdana" w:eastAsia="Verdana" w:hAnsi="Verdana" w:cs="Verdana"/>
          <w:b/>
          <w:sz w:val="21"/>
        </w:rPr>
      </w:pPr>
      <w:r>
        <w:rPr>
          <w:rFonts w:ascii="Verdana" w:eastAsia="Verdana" w:hAnsi="Verdana" w:cs="Verdana"/>
          <w:b/>
          <w:sz w:val="21"/>
        </w:rPr>
        <w:t>А также</w:t>
      </w:r>
      <w:bookmarkStart w:id="0" w:name="_GoBack"/>
      <w:bookmarkEnd w:id="0"/>
    </w:p>
    <w:p w:rsidR="00885951" w:rsidRDefault="00B3647B" w:rsidP="00792993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Реклама в театральных проспектах</w:t>
      </w:r>
    </w:p>
    <w:p w:rsidR="00885951" w:rsidRDefault="00B3647B" w:rsidP="00792993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 xml:space="preserve">Распространение пригласительных промоутерами </w:t>
      </w:r>
    </w:p>
    <w:sectPr w:rsidR="00885951" w:rsidSect="005F7CFA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3A" w:rsidRDefault="0077793A" w:rsidP="00B3647B">
      <w:r>
        <w:separator/>
      </w:r>
    </w:p>
  </w:endnote>
  <w:endnote w:type="continuationSeparator" w:id="0">
    <w:p w:rsidR="0077793A" w:rsidRDefault="0077793A" w:rsidP="00B3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3A" w:rsidRDefault="0077793A" w:rsidP="00B3647B">
      <w:r>
        <w:separator/>
      </w:r>
    </w:p>
  </w:footnote>
  <w:footnote w:type="continuationSeparator" w:id="0">
    <w:p w:rsidR="0077793A" w:rsidRDefault="0077793A" w:rsidP="00B36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7B" w:rsidRDefault="00B36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12C"/>
    <w:multiLevelType w:val="multilevel"/>
    <w:tmpl w:val="4634A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B4FD7"/>
    <w:multiLevelType w:val="multilevel"/>
    <w:tmpl w:val="7932D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9586F"/>
    <w:multiLevelType w:val="multilevel"/>
    <w:tmpl w:val="D08E7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84968"/>
    <w:multiLevelType w:val="multilevel"/>
    <w:tmpl w:val="AC4EC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C6E62"/>
    <w:multiLevelType w:val="multilevel"/>
    <w:tmpl w:val="C3BA6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24FA8"/>
    <w:multiLevelType w:val="multilevel"/>
    <w:tmpl w:val="53FA2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E32CAF"/>
    <w:multiLevelType w:val="multilevel"/>
    <w:tmpl w:val="C616E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93D43"/>
    <w:multiLevelType w:val="multilevel"/>
    <w:tmpl w:val="EAB49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5951"/>
    <w:rsid w:val="005F7CFA"/>
    <w:rsid w:val="0077793A"/>
    <w:rsid w:val="00792993"/>
    <w:rsid w:val="00885951"/>
    <w:rsid w:val="00B3647B"/>
    <w:rsid w:val="00B5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7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B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47B"/>
  </w:style>
  <w:style w:type="paragraph" w:styleId="a7">
    <w:name w:val="footer"/>
    <w:basedOn w:val="a"/>
    <w:link w:val="a8"/>
    <w:uiPriority w:val="99"/>
    <w:unhideWhenUsed/>
    <w:rsid w:val="00B36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4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7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B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47B"/>
  </w:style>
  <w:style w:type="paragraph" w:styleId="a7">
    <w:name w:val="footer"/>
    <w:basedOn w:val="a"/>
    <w:link w:val="a8"/>
    <w:uiPriority w:val="99"/>
    <w:unhideWhenUsed/>
    <w:rsid w:val="00B36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ka.ru/" TargetMode="External"/><Relationship Id="rId13" Type="http://schemas.openxmlformats.org/officeDocument/2006/relationships/hyperlink" Target="http://www.interior-design.club/" TargetMode="External"/><Relationship Id="rId18" Type="http://schemas.openxmlformats.org/officeDocument/2006/relationships/hyperlink" Target="http://www.osd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hobby-rukodelie.ru/" TargetMode="External"/><Relationship Id="rId17" Type="http://schemas.openxmlformats.org/officeDocument/2006/relationships/hyperlink" Target="http://www.luk-med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mamki.ru/" TargetMode="External"/><Relationship Id="rId20" Type="http://schemas.openxmlformats.org/officeDocument/2006/relationships/hyperlink" Target="http://www.gift-review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oimi-rukami-club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razvivash-k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stera-rukodeliya.ru/" TargetMode="External"/><Relationship Id="rId19" Type="http://schemas.openxmlformats.org/officeDocument/2006/relationships/hyperlink" Target="http://www.sot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ica.com/" TargetMode="External"/><Relationship Id="rId14" Type="http://schemas.openxmlformats.org/officeDocument/2006/relationships/hyperlink" Target="http://www.antik-foru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Marina-PC</cp:lastModifiedBy>
  <cp:revision>3</cp:revision>
  <dcterms:created xsi:type="dcterms:W3CDTF">2016-05-17T11:33:00Z</dcterms:created>
  <dcterms:modified xsi:type="dcterms:W3CDTF">2016-05-17T15:06:00Z</dcterms:modified>
</cp:coreProperties>
</file>